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4F" w:rsidRDefault="00C44798" w:rsidP="007D61C8">
      <w:pPr>
        <w:pStyle w:val="Intestazione"/>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292591CC">
            <wp:extent cx="6120765" cy="1505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505585"/>
                    </a:xfrm>
                    <a:prstGeom prst="rect">
                      <a:avLst/>
                    </a:prstGeom>
                    <a:noFill/>
                  </pic:spPr>
                </pic:pic>
              </a:graphicData>
            </a:graphic>
          </wp:inline>
        </w:drawing>
      </w:r>
      <w:bookmarkStart w:id="0" w:name="_GoBack"/>
      <w:bookmarkEnd w:id="0"/>
    </w:p>
    <w:p w:rsidR="001A304F" w:rsidRDefault="001A304F" w:rsidP="007D61C8">
      <w:pPr>
        <w:pStyle w:val="Intestazione"/>
        <w:jc w:val="center"/>
        <w:rPr>
          <w:rFonts w:ascii="Times New Roman" w:hAnsi="Times New Roman" w:cs="Times New Roman"/>
          <w:i/>
          <w:sz w:val="24"/>
          <w:szCs w:val="24"/>
        </w:rPr>
      </w:pPr>
    </w:p>
    <w:p w:rsidR="00813F1C" w:rsidRDefault="00813F1C" w:rsidP="007D61C8">
      <w:pPr>
        <w:pStyle w:val="Intestazione"/>
        <w:jc w:val="center"/>
        <w:rPr>
          <w:rFonts w:ascii="Times New Roman" w:hAnsi="Times New Roman" w:cs="Times New Roman"/>
          <w:i/>
          <w:sz w:val="24"/>
          <w:szCs w:val="24"/>
        </w:rPr>
      </w:pPr>
    </w:p>
    <w:tbl>
      <w:tblPr>
        <w:tblStyle w:val="Grigliatabella"/>
        <w:tblpPr w:leftFromText="141" w:rightFromText="141" w:vertAnchor="text" w:tblpY="1"/>
        <w:tblOverlap w:val="never"/>
        <w:tblW w:w="5000" w:type="pct"/>
        <w:tblCellMar>
          <w:right w:w="0" w:type="dxa"/>
        </w:tblCellMar>
        <w:tblLook w:val="04E0" w:firstRow="1" w:lastRow="1" w:firstColumn="1" w:lastColumn="0" w:noHBand="0" w:noVBand="1"/>
      </w:tblPr>
      <w:tblGrid>
        <w:gridCol w:w="4302"/>
        <w:gridCol w:w="5449"/>
      </w:tblGrid>
      <w:tr w:rsidR="001E161A" w:rsidRPr="00920A4D" w:rsidTr="00813F1C">
        <w:trPr>
          <w:trHeight w:val="700"/>
        </w:trPr>
        <w:tc>
          <w:tcPr>
            <w:tcW w:w="5000" w:type="pct"/>
            <w:gridSpan w:val="2"/>
            <w:shd w:val="clear" w:color="auto" w:fill="95B3D7" w:themeFill="accent1" w:themeFillTint="99"/>
            <w:vAlign w:val="center"/>
          </w:tcPr>
          <w:p w:rsidR="00791CE6" w:rsidRDefault="00791CE6" w:rsidP="001E161A">
            <w:pPr>
              <w:jc w:val="center"/>
              <w:rPr>
                <w:rFonts w:cstheme="minorHAnsi"/>
                <w:bCs/>
                <w:i/>
                <w:sz w:val="28"/>
                <w:szCs w:val="28"/>
              </w:rPr>
            </w:pPr>
          </w:p>
          <w:p w:rsidR="001E161A" w:rsidRPr="00791CE6" w:rsidRDefault="00791CE6" w:rsidP="001E161A">
            <w:pPr>
              <w:jc w:val="center"/>
              <w:rPr>
                <w:rFonts w:cstheme="minorHAnsi"/>
                <w:b/>
                <w:i/>
                <w:sz w:val="28"/>
                <w:szCs w:val="28"/>
              </w:rPr>
            </w:pPr>
            <w:r w:rsidRPr="00791CE6">
              <w:rPr>
                <w:rFonts w:cstheme="minorHAnsi"/>
                <w:b/>
                <w:i/>
                <w:sz w:val="28"/>
                <w:szCs w:val="28"/>
              </w:rPr>
              <w:t>SCHEDA PROGETTO</w:t>
            </w:r>
          </w:p>
          <w:p w:rsidR="001E161A" w:rsidRPr="00920A4D" w:rsidRDefault="001E161A" w:rsidP="001E161A">
            <w:pPr>
              <w:jc w:val="center"/>
              <w:rPr>
                <w:rFonts w:cstheme="minorHAnsi"/>
                <w:b/>
                <w:i/>
                <w:sz w:val="16"/>
                <w:szCs w:val="16"/>
              </w:rPr>
            </w:pPr>
          </w:p>
          <w:p w:rsidR="001E161A" w:rsidRPr="00920A4D" w:rsidRDefault="001E161A" w:rsidP="001E161A">
            <w:pPr>
              <w:jc w:val="center"/>
              <w:rPr>
                <w:rFonts w:cstheme="minorHAnsi"/>
                <w:b/>
                <w:i/>
                <w:sz w:val="16"/>
                <w:szCs w:val="16"/>
              </w:rPr>
            </w:pPr>
          </w:p>
        </w:tc>
      </w:tr>
      <w:tr w:rsidR="00791CE6" w:rsidRPr="00920A4D" w:rsidTr="00813F1C">
        <w:trPr>
          <w:trHeight w:val="700"/>
        </w:trPr>
        <w:tc>
          <w:tcPr>
            <w:tcW w:w="2206" w:type="pct"/>
            <w:shd w:val="clear" w:color="auto" w:fill="95B3D7" w:themeFill="accent1" w:themeFillTint="99"/>
            <w:vAlign w:val="center"/>
          </w:tcPr>
          <w:p w:rsidR="001E161A" w:rsidRPr="00920A4D" w:rsidRDefault="00791CE6" w:rsidP="001E161A">
            <w:pPr>
              <w:rPr>
                <w:rFonts w:cstheme="minorHAnsi"/>
                <w:b/>
                <w:sz w:val="24"/>
                <w:szCs w:val="24"/>
              </w:rPr>
            </w:pPr>
            <w:r>
              <w:rPr>
                <w:rFonts w:cstheme="minorHAnsi"/>
                <w:b/>
                <w:sz w:val="24"/>
                <w:szCs w:val="24"/>
              </w:rPr>
              <w:t>Titolo</w:t>
            </w:r>
          </w:p>
        </w:tc>
        <w:tc>
          <w:tcPr>
            <w:tcW w:w="2794" w:type="pct"/>
            <w:vAlign w:val="center"/>
          </w:tcPr>
          <w:p w:rsidR="001E161A" w:rsidRPr="00920A4D" w:rsidRDefault="004D0B96" w:rsidP="001E161A">
            <w:pPr>
              <w:rPr>
                <w:rFonts w:cstheme="minorHAnsi"/>
                <w:b/>
                <w:i/>
                <w:sz w:val="24"/>
                <w:szCs w:val="24"/>
              </w:rPr>
            </w:pPr>
            <w:proofErr w:type="gramStart"/>
            <w:r>
              <w:rPr>
                <w:rFonts w:cstheme="minorHAnsi"/>
                <w:b/>
                <w:i/>
                <w:sz w:val="24"/>
                <w:szCs w:val="24"/>
              </w:rPr>
              <w:t>“ Non</w:t>
            </w:r>
            <w:proofErr w:type="gramEnd"/>
            <w:r>
              <w:rPr>
                <w:rFonts w:cstheme="minorHAnsi"/>
                <w:b/>
                <w:i/>
                <w:sz w:val="24"/>
                <w:szCs w:val="24"/>
              </w:rPr>
              <w:t xml:space="preserve"> uno in meno! Insieme Potenzi…</w:t>
            </w:r>
            <w:proofErr w:type="gramStart"/>
            <w:r w:rsidRPr="004D0B96">
              <w:rPr>
                <w:rFonts w:ascii="Arial Rounded MT Bold" w:hAnsi="Arial Rounded MT Bold" w:cstheme="minorHAnsi"/>
                <w:b/>
                <w:i/>
                <w:sz w:val="24"/>
                <w:szCs w:val="24"/>
              </w:rPr>
              <w:t>Amo</w:t>
            </w:r>
            <w:r>
              <w:rPr>
                <w:rFonts w:ascii="Arial Rounded MT Bold" w:hAnsi="Arial Rounded MT Bold" w:cstheme="minorHAnsi"/>
                <w:b/>
                <w:i/>
                <w:sz w:val="24"/>
                <w:szCs w:val="24"/>
              </w:rPr>
              <w:t xml:space="preserve"> </w:t>
            </w:r>
            <w:r>
              <w:rPr>
                <w:rFonts w:cstheme="minorHAnsi"/>
                <w:b/>
                <w:i/>
                <w:sz w:val="24"/>
                <w:szCs w:val="24"/>
              </w:rPr>
              <w:t>”</w:t>
            </w:r>
            <w:proofErr w:type="gramEnd"/>
          </w:p>
        </w:tc>
      </w:tr>
      <w:tr w:rsidR="00791CE6" w:rsidRPr="00920A4D" w:rsidTr="00813F1C">
        <w:trPr>
          <w:trHeight w:val="700"/>
        </w:trPr>
        <w:tc>
          <w:tcPr>
            <w:tcW w:w="2206" w:type="pct"/>
            <w:shd w:val="clear" w:color="auto" w:fill="95B3D7" w:themeFill="accent1" w:themeFillTint="99"/>
            <w:vAlign w:val="center"/>
          </w:tcPr>
          <w:p w:rsidR="001E161A" w:rsidRPr="00920A4D" w:rsidRDefault="001E161A" w:rsidP="001E161A">
            <w:pPr>
              <w:rPr>
                <w:rFonts w:cstheme="minorHAnsi"/>
                <w:b/>
                <w:sz w:val="24"/>
                <w:szCs w:val="24"/>
              </w:rPr>
            </w:pPr>
            <w:r w:rsidRPr="00920A4D">
              <w:rPr>
                <w:rFonts w:cstheme="minorHAnsi"/>
                <w:b/>
                <w:sz w:val="24"/>
                <w:szCs w:val="24"/>
              </w:rPr>
              <w:t>Abstract</w:t>
            </w:r>
          </w:p>
        </w:tc>
        <w:tc>
          <w:tcPr>
            <w:tcW w:w="2794" w:type="pct"/>
            <w:vAlign w:val="center"/>
          </w:tcPr>
          <w:p w:rsidR="00791CE6" w:rsidRPr="00791CE6" w:rsidRDefault="004D0B96" w:rsidP="00791CE6">
            <w:pPr>
              <w:rPr>
                <w:rFonts w:cstheme="minorHAnsi"/>
                <w:sz w:val="24"/>
                <w:szCs w:val="24"/>
              </w:rPr>
            </w:pPr>
            <w:r>
              <w:rPr>
                <w:rFonts w:cstheme="minorHAnsi"/>
                <w:sz w:val="24"/>
                <w:szCs w:val="24"/>
              </w:rPr>
              <w:t xml:space="preserve">Con questo progetto si intende realizzare un percorso didattico, per gruppi di alunni con difficoltà di apprendimento nella lingua italiana sia parlata che scritta, nonché </w:t>
            </w:r>
            <w:r w:rsidR="00F36CD3">
              <w:rPr>
                <w:rFonts w:cstheme="minorHAnsi"/>
                <w:sz w:val="24"/>
                <w:szCs w:val="24"/>
              </w:rPr>
              <w:t>difficoltà nell’area logico matematica attrave</w:t>
            </w:r>
            <w:r w:rsidR="008943E0">
              <w:rPr>
                <w:rFonts w:cstheme="minorHAnsi"/>
                <w:sz w:val="24"/>
                <w:szCs w:val="24"/>
              </w:rPr>
              <w:t xml:space="preserve">rso percorsi mirati al </w:t>
            </w:r>
            <w:r w:rsidR="00F36CD3">
              <w:rPr>
                <w:rFonts w:cstheme="minorHAnsi"/>
                <w:sz w:val="24"/>
                <w:szCs w:val="24"/>
              </w:rPr>
              <w:t xml:space="preserve">potenziamento. Attraverso la formazione di gruppi di livello, si interverrà sulle potenzialità di ciascun alunno al fine di realizzare il successo formativo e consentire il recupero ed il consolidamento delle fondamentali abilità di base. </w:t>
            </w:r>
            <w:r>
              <w:rPr>
                <w:rFonts w:cstheme="minorHAnsi"/>
                <w:sz w:val="24"/>
                <w:szCs w:val="24"/>
              </w:rPr>
              <w:t xml:space="preserve"> </w:t>
            </w:r>
          </w:p>
          <w:p w:rsidR="001E161A" w:rsidRPr="00920A4D" w:rsidRDefault="001E161A" w:rsidP="001E161A">
            <w:pPr>
              <w:rPr>
                <w:rFonts w:cstheme="minorHAnsi"/>
                <w:b/>
                <w:i/>
                <w:sz w:val="24"/>
                <w:szCs w:val="24"/>
              </w:rPr>
            </w:pPr>
          </w:p>
        </w:tc>
      </w:tr>
      <w:tr w:rsidR="00791CE6" w:rsidRPr="00920A4D" w:rsidTr="00813F1C">
        <w:tc>
          <w:tcPr>
            <w:tcW w:w="2206" w:type="pct"/>
            <w:shd w:val="clear" w:color="auto" w:fill="95B3D7" w:themeFill="accent1" w:themeFillTint="99"/>
          </w:tcPr>
          <w:p w:rsidR="001E161A" w:rsidRPr="00920A4D" w:rsidRDefault="001E161A" w:rsidP="001E161A">
            <w:pPr>
              <w:rPr>
                <w:rFonts w:cstheme="minorHAnsi"/>
                <w:b/>
                <w:sz w:val="24"/>
                <w:szCs w:val="24"/>
              </w:rPr>
            </w:pPr>
            <w:r w:rsidRPr="00920A4D">
              <w:rPr>
                <w:rFonts w:cstheme="minorHAnsi"/>
                <w:b/>
                <w:sz w:val="24"/>
                <w:szCs w:val="24"/>
              </w:rPr>
              <w:t>Competenze chiave</w:t>
            </w:r>
          </w:p>
        </w:tc>
        <w:tc>
          <w:tcPr>
            <w:tcW w:w="2794" w:type="pct"/>
          </w:tcPr>
          <w:p w:rsidR="001E161A" w:rsidRDefault="00CD12F8" w:rsidP="001E161A">
            <w:r w:rsidRPr="00CD12F8">
              <w:rPr>
                <w:b/>
              </w:rPr>
              <w:t xml:space="preserve">Ambito </w:t>
            </w:r>
            <w:proofErr w:type="gramStart"/>
            <w:r>
              <w:rPr>
                <w:b/>
              </w:rPr>
              <w:t xml:space="preserve">dell’ </w:t>
            </w:r>
            <w:r w:rsidRPr="00CD12F8">
              <w:rPr>
                <w:b/>
              </w:rPr>
              <w:t>autonomia</w:t>
            </w:r>
            <w:proofErr w:type="gramEnd"/>
            <w:r w:rsidRPr="00CD12F8">
              <w:rPr>
                <w:b/>
              </w:rPr>
              <w:t xml:space="preserve"> personale</w:t>
            </w:r>
            <w:r>
              <w:rPr>
                <w:b/>
              </w:rPr>
              <w:t xml:space="preserve">: </w:t>
            </w:r>
            <w:r>
              <w:t>acquisire maggior dimestichezza nella comunicazione, procurare esperienze di gratificazione personale, migliorare la capacità di attenzione e concentrazione.</w:t>
            </w:r>
          </w:p>
          <w:p w:rsidR="00CD12F8" w:rsidRDefault="00CD12F8" w:rsidP="001E161A">
            <w:r w:rsidRPr="00CD12F8">
              <w:rPr>
                <w:b/>
              </w:rPr>
              <w:t>Ambito della socializzazione:</w:t>
            </w:r>
            <w:r>
              <w:t xml:space="preserve"> acquisire consapevolezza di sé, favorire </w:t>
            </w:r>
            <w:proofErr w:type="gramStart"/>
            <w:r>
              <w:t>l’ascolto,</w:t>
            </w:r>
            <w:r w:rsidR="00496BD9">
              <w:t>stimolare</w:t>
            </w:r>
            <w:proofErr w:type="gramEnd"/>
            <w:r w:rsidR="00496BD9">
              <w:t xml:space="preserve"> la socializzazione tra pari.</w:t>
            </w:r>
          </w:p>
          <w:p w:rsidR="00496BD9" w:rsidRPr="00496BD9" w:rsidRDefault="00496BD9" w:rsidP="001E161A">
            <w:pPr>
              <w:rPr>
                <w:rFonts w:cstheme="minorHAnsi"/>
                <w:sz w:val="24"/>
                <w:szCs w:val="24"/>
              </w:rPr>
            </w:pPr>
            <w:r w:rsidRPr="00496BD9">
              <w:rPr>
                <w:b/>
              </w:rPr>
              <w:t>Ambito delle conoscenze e competenze:</w:t>
            </w:r>
            <w:r>
              <w:t xml:space="preserve"> favorire processi metacognitivi, sviluppare le competenze emotive, potenziare le competenze linguistiche, sviluppare le capacità logico-matematiche in maniera creativa.</w:t>
            </w:r>
          </w:p>
        </w:tc>
      </w:tr>
      <w:tr w:rsidR="00791CE6" w:rsidRPr="00920A4D" w:rsidTr="00813F1C">
        <w:tc>
          <w:tcPr>
            <w:tcW w:w="2206" w:type="pct"/>
            <w:shd w:val="clear" w:color="auto" w:fill="95B3D7" w:themeFill="accent1" w:themeFillTint="99"/>
          </w:tcPr>
          <w:p w:rsidR="00791CE6" w:rsidRPr="00920A4D" w:rsidRDefault="00791CE6" w:rsidP="001E161A">
            <w:pPr>
              <w:rPr>
                <w:rFonts w:cstheme="minorHAnsi"/>
                <w:b/>
                <w:sz w:val="24"/>
                <w:szCs w:val="24"/>
              </w:rPr>
            </w:pPr>
            <w:r>
              <w:rPr>
                <w:rFonts w:cstheme="minorHAnsi"/>
                <w:b/>
                <w:sz w:val="24"/>
                <w:szCs w:val="24"/>
              </w:rPr>
              <w:t>Docenti coinvolti</w:t>
            </w:r>
          </w:p>
        </w:tc>
        <w:tc>
          <w:tcPr>
            <w:tcW w:w="2794" w:type="pct"/>
          </w:tcPr>
          <w:p w:rsidR="00791CE6" w:rsidRPr="00920A4D" w:rsidRDefault="002837A1" w:rsidP="001E161A">
            <w:pPr>
              <w:rPr>
                <w:rFonts w:cstheme="minorHAnsi"/>
                <w:sz w:val="24"/>
                <w:szCs w:val="24"/>
              </w:rPr>
            </w:pPr>
            <w:r>
              <w:rPr>
                <w:rFonts w:cstheme="minorHAnsi"/>
                <w:sz w:val="24"/>
                <w:szCs w:val="24"/>
              </w:rPr>
              <w:t>Tutti i docenti del Consiglio di classe</w:t>
            </w:r>
          </w:p>
        </w:tc>
      </w:tr>
      <w:tr w:rsidR="00791CE6" w:rsidRPr="00920A4D" w:rsidTr="00813F1C">
        <w:tc>
          <w:tcPr>
            <w:tcW w:w="2206" w:type="pct"/>
            <w:tcBorders>
              <w:bottom w:val="single" w:sz="4" w:space="0" w:color="auto"/>
            </w:tcBorders>
            <w:shd w:val="clear" w:color="auto" w:fill="95B3D7" w:themeFill="accent1" w:themeFillTint="99"/>
          </w:tcPr>
          <w:p w:rsidR="001E161A" w:rsidRPr="00920A4D" w:rsidRDefault="00791CE6" w:rsidP="00791CE6">
            <w:pPr>
              <w:rPr>
                <w:rFonts w:cstheme="minorHAnsi"/>
                <w:sz w:val="24"/>
                <w:szCs w:val="24"/>
              </w:rPr>
            </w:pPr>
            <w:r>
              <w:rPr>
                <w:rFonts w:cstheme="minorHAnsi"/>
                <w:b/>
                <w:sz w:val="24"/>
                <w:szCs w:val="24"/>
              </w:rPr>
              <w:t>Discipline/</w:t>
            </w:r>
            <w:r w:rsidR="001E161A" w:rsidRPr="00920A4D">
              <w:rPr>
                <w:rFonts w:cstheme="minorHAnsi"/>
                <w:b/>
                <w:sz w:val="24"/>
                <w:szCs w:val="24"/>
              </w:rPr>
              <w:t>C</w:t>
            </w:r>
            <w:r>
              <w:rPr>
                <w:rFonts w:cstheme="minorHAnsi"/>
                <w:b/>
                <w:sz w:val="24"/>
                <w:szCs w:val="24"/>
              </w:rPr>
              <w:t>ampi di esperienza coinvolti</w:t>
            </w:r>
          </w:p>
        </w:tc>
        <w:tc>
          <w:tcPr>
            <w:tcW w:w="2794" w:type="pct"/>
          </w:tcPr>
          <w:p w:rsidR="001E161A" w:rsidRPr="00920A4D" w:rsidRDefault="002837A1" w:rsidP="001E161A">
            <w:pPr>
              <w:jc w:val="both"/>
              <w:rPr>
                <w:rFonts w:cstheme="minorHAnsi"/>
                <w:sz w:val="24"/>
                <w:szCs w:val="24"/>
              </w:rPr>
            </w:pPr>
            <w:r>
              <w:rPr>
                <w:rFonts w:cstheme="minorHAnsi"/>
                <w:sz w:val="24"/>
                <w:szCs w:val="24"/>
              </w:rPr>
              <w:t>Lingua italiana e Matematica.</w:t>
            </w:r>
          </w:p>
        </w:tc>
      </w:tr>
      <w:tr w:rsidR="00791CE6" w:rsidRPr="00920A4D" w:rsidTr="00813F1C">
        <w:tc>
          <w:tcPr>
            <w:tcW w:w="2206" w:type="pct"/>
            <w:shd w:val="clear" w:color="auto" w:fill="95B3D7" w:themeFill="accent1" w:themeFillTint="99"/>
          </w:tcPr>
          <w:p w:rsidR="001E161A" w:rsidRDefault="001E161A" w:rsidP="001E161A">
            <w:pPr>
              <w:rPr>
                <w:rFonts w:cstheme="minorHAnsi"/>
                <w:b/>
                <w:sz w:val="24"/>
                <w:szCs w:val="24"/>
              </w:rPr>
            </w:pPr>
            <w:r w:rsidRPr="00920A4D">
              <w:rPr>
                <w:rFonts w:cstheme="minorHAnsi"/>
                <w:b/>
                <w:sz w:val="24"/>
                <w:szCs w:val="24"/>
              </w:rPr>
              <w:t>Alunni coinvolti</w:t>
            </w:r>
            <w:r w:rsidR="00791CE6">
              <w:rPr>
                <w:rFonts w:cstheme="minorHAnsi"/>
                <w:b/>
                <w:sz w:val="24"/>
                <w:szCs w:val="24"/>
              </w:rPr>
              <w:t xml:space="preserve"> (Classi e numero alunni)</w:t>
            </w:r>
          </w:p>
          <w:p w:rsidR="00791CE6" w:rsidRPr="00920A4D" w:rsidRDefault="00791CE6" w:rsidP="00791CE6">
            <w:pPr>
              <w:jc w:val="both"/>
              <w:rPr>
                <w:rFonts w:cstheme="minorHAnsi"/>
                <w:sz w:val="24"/>
                <w:szCs w:val="24"/>
              </w:rPr>
            </w:pPr>
            <w:r>
              <w:rPr>
                <w:rFonts w:cstheme="minorHAnsi"/>
                <w:i/>
                <w:sz w:val="24"/>
                <w:szCs w:val="24"/>
              </w:rPr>
              <w:t>(</w:t>
            </w:r>
            <w:r w:rsidRPr="00791CE6">
              <w:rPr>
                <w:rFonts w:cstheme="minorHAnsi"/>
                <w:i/>
                <w:sz w:val="24"/>
                <w:szCs w:val="24"/>
              </w:rPr>
              <w:t>Caratteristiche specifiche: Specificare eventuali caratteristiche specifiche, ad esempio presenza di allievi BES</w:t>
            </w:r>
            <w:r>
              <w:rPr>
                <w:rFonts w:cstheme="minorHAnsi"/>
                <w:i/>
                <w:sz w:val="24"/>
                <w:szCs w:val="24"/>
              </w:rPr>
              <w:t>)</w:t>
            </w:r>
            <w:r w:rsidRPr="00791CE6">
              <w:rPr>
                <w:rFonts w:cstheme="minorHAnsi"/>
                <w:i/>
                <w:sz w:val="24"/>
                <w:szCs w:val="24"/>
              </w:rPr>
              <w:t>.</w:t>
            </w:r>
          </w:p>
        </w:tc>
        <w:tc>
          <w:tcPr>
            <w:tcW w:w="2794" w:type="pct"/>
            <w:tcBorders>
              <w:top w:val="single" w:sz="4" w:space="0" w:color="auto"/>
            </w:tcBorders>
            <w:shd w:val="clear" w:color="auto" w:fill="FFFFFF" w:themeFill="background1"/>
          </w:tcPr>
          <w:p w:rsidR="001E161A" w:rsidRPr="00920A4D" w:rsidRDefault="002837A1" w:rsidP="001E161A">
            <w:pPr>
              <w:rPr>
                <w:rFonts w:cstheme="minorHAnsi"/>
                <w:sz w:val="24"/>
                <w:szCs w:val="24"/>
              </w:rPr>
            </w:pPr>
            <w:r>
              <w:rPr>
                <w:rFonts w:cstheme="minorHAnsi"/>
                <w:sz w:val="24"/>
                <w:szCs w:val="24"/>
              </w:rPr>
              <w:t xml:space="preserve">Il Progetto è rivolto agli alunni segnalati per il recupero dai docenti di ciascun team pedagogico di scuola primaria delle classi II A, II </w:t>
            </w:r>
            <w:r w:rsidR="00973B67">
              <w:rPr>
                <w:rFonts w:cstheme="minorHAnsi"/>
                <w:sz w:val="24"/>
                <w:szCs w:val="24"/>
              </w:rPr>
              <w:t>C, II D, III A, III C, da svolgersi in piccoli gruppi, in orario curriculare.</w:t>
            </w:r>
          </w:p>
        </w:tc>
      </w:tr>
      <w:tr w:rsidR="00791CE6" w:rsidRPr="00920A4D" w:rsidTr="00813F1C">
        <w:tc>
          <w:tcPr>
            <w:tcW w:w="2206" w:type="pct"/>
            <w:shd w:val="clear" w:color="auto" w:fill="95B3D7" w:themeFill="accent1" w:themeFillTint="99"/>
          </w:tcPr>
          <w:p w:rsidR="001E161A" w:rsidRPr="00791CE6" w:rsidRDefault="00791CE6" w:rsidP="00791CE6">
            <w:pPr>
              <w:rPr>
                <w:rFonts w:cstheme="minorHAnsi"/>
                <w:b/>
                <w:sz w:val="24"/>
                <w:szCs w:val="24"/>
              </w:rPr>
            </w:pPr>
            <w:r w:rsidRPr="00791CE6">
              <w:rPr>
                <w:rFonts w:cstheme="minorHAnsi"/>
                <w:b/>
                <w:sz w:val="24"/>
                <w:szCs w:val="24"/>
              </w:rPr>
              <w:t xml:space="preserve">Finalità </w:t>
            </w:r>
            <w:r>
              <w:rPr>
                <w:rFonts w:cstheme="minorHAnsi"/>
                <w:b/>
                <w:sz w:val="24"/>
                <w:szCs w:val="24"/>
              </w:rPr>
              <w:t>generali</w:t>
            </w:r>
          </w:p>
        </w:tc>
        <w:tc>
          <w:tcPr>
            <w:tcW w:w="2794" w:type="pct"/>
          </w:tcPr>
          <w:p w:rsidR="001E161A" w:rsidRDefault="00973B67" w:rsidP="00973B67">
            <w:pPr>
              <w:pStyle w:val="Paragrafoelenco"/>
              <w:numPr>
                <w:ilvl w:val="0"/>
                <w:numId w:val="9"/>
              </w:numPr>
              <w:rPr>
                <w:rFonts w:cstheme="minorHAnsi"/>
                <w:sz w:val="24"/>
                <w:szCs w:val="24"/>
              </w:rPr>
            </w:pPr>
            <w:r>
              <w:rPr>
                <w:rFonts w:cstheme="minorHAnsi"/>
                <w:sz w:val="24"/>
                <w:szCs w:val="24"/>
              </w:rPr>
              <w:t>Offrire agli alunni in difficoltà l’opportunità di svolgere un percorso formativo/didattico personalizzato, seguendo tempi e ritmi di lavoro adeguati alle singole capacità.</w:t>
            </w:r>
          </w:p>
          <w:p w:rsidR="00973B67" w:rsidRDefault="00973B67" w:rsidP="00973B67">
            <w:pPr>
              <w:pStyle w:val="Paragrafoelenco"/>
              <w:numPr>
                <w:ilvl w:val="0"/>
                <w:numId w:val="9"/>
              </w:numPr>
              <w:rPr>
                <w:rFonts w:cstheme="minorHAnsi"/>
                <w:sz w:val="24"/>
                <w:szCs w:val="24"/>
              </w:rPr>
            </w:pPr>
            <w:r>
              <w:rPr>
                <w:rFonts w:cstheme="minorHAnsi"/>
                <w:sz w:val="24"/>
                <w:szCs w:val="24"/>
              </w:rPr>
              <w:t>Recuperare lo svantaggio e sviluppare le potenzialità di ciascun alunno.</w:t>
            </w:r>
          </w:p>
          <w:p w:rsidR="00973B67" w:rsidRDefault="00973B67" w:rsidP="00973B67">
            <w:pPr>
              <w:pStyle w:val="Paragrafoelenco"/>
              <w:numPr>
                <w:ilvl w:val="0"/>
                <w:numId w:val="9"/>
              </w:numPr>
              <w:rPr>
                <w:rFonts w:cstheme="minorHAnsi"/>
                <w:sz w:val="24"/>
                <w:szCs w:val="24"/>
              </w:rPr>
            </w:pPr>
            <w:r>
              <w:rPr>
                <w:rFonts w:cstheme="minorHAnsi"/>
                <w:sz w:val="24"/>
                <w:szCs w:val="24"/>
              </w:rPr>
              <w:t>Ridurre lo stato di disagio agli alunni con carenze nella preparazione di base.</w:t>
            </w:r>
          </w:p>
          <w:p w:rsidR="00973B67" w:rsidRDefault="00973B67" w:rsidP="00973B67">
            <w:pPr>
              <w:pStyle w:val="Paragrafoelenco"/>
              <w:numPr>
                <w:ilvl w:val="0"/>
                <w:numId w:val="9"/>
              </w:numPr>
              <w:rPr>
                <w:rFonts w:cstheme="minorHAnsi"/>
                <w:sz w:val="24"/>
                <w:szCs w:val="24"/>
              </w:rPr>
            </w:pPr>
            <w:r>
              <w:rPr>
                <w:rFonts w:cstheme="minorHAnsi"/>
                <w:sz w:val="24"/>
                <w:szCs w:val="24"/>
              </w:rPr>
              <w:t xml:space="preserve">Accrescere il grado di padronanza ed </w:t>
            </w:r>
            <w:r>
              <w:rPr>
                <w:rFonts w:cstheme="minorHAnsi"/>
                <w:sz w:val="24"/>
                <w:szCs w:val="24"/>
              </w:rPr>
              <w:lastRenderedPageBreak/>
              <w:t xml:space="preserve">autonomia e acquisire crescente fiducia in </w:t>
            </w:r>
            <w:proofErr w:type="gramStart"/>
            <w:r>
              <w:rPr>
                <w:rFonts w:cstheme="minorHAnsi"/>
                <w:sz w:val="24"/>
                <w:szCs w:val="24"/>
              </w:rPr>
              <w:t>se</w:t>
            </w:r>
            <w:proofErr w:type="gramEnd"/>
            <w:r>
              <w:rPr>
                <w:rFonts w:cstheme="minorHAnsi"/>
                <w:sz w:val="24"/>
                <w:szCs w:val="24"/>
              </w:rPr>
              <w:t xml:space="preserve"> stessi e nelle proprie possibilità.</w:t>
            </w:r>
          </w:p>
          <w:p w:rsidR="00973B67" w:rsidRDefault="00973B67" w:rsidP="00973B67">
            <w:pPr>
              <w:pStyle w:val="Paragrafoelenco"/>
              <w:numPr>
                <w:ilvl w:val="0"/>
                <w:numId w:val="9"/>
              </w:numPr>
              <w:rPr>
                <w:rFonts w:cstheme="minorHAnsi"/>
                <w:sz w:val="24"/>
                <w:szCs w:val="24"/>
              </w:rPr>
            </w:pPr>
            <w:r>
              <w:rPr>
                <w:rFonts w:cstheme="minorHAnsi"/>
                <w:sz w:val="24"/>
                <w:szCs w:val="24"/>
              </w:rPr>
              <w:t>Incrementare l’interesse per la disciplina.</w:t>
            </w:r>
          </w:p>
          <w:p w:rsidR="00973B67" w:rsidRPr="00973B67" w:rsidRDefault="00973B67" w:rsidP="00973B67">
            <w:pPr>
              <w:pStyle w:val="Paragrafoelenco"/>
              <w:numPr>
                <w:ilvl w:val="0"/>
                <w:numId w:val="9"/>
              </w:numPr>
              <w:rPr>
                <w:rFonts w:cstheme="minorHAnsi"/>
                <w:sz w:val="24"/>
                <w:szCs w:val="24"/>
              </w:rPr>
            </w:pPr>
            <w:r>
              <w:rPr>
                <w:rFonts w:cstheme="minorHAnsi"/>
                <w:sz w:val="24"/>
                <w:szCs w:val="24"/>
              </w:rPr>
              <w:t>Diminuire l’ansia scolastica.</w:t>
            </w:r>
          </w:p>
        </w:tc>
      </w:tr>
      <w:tr w:rsidR="00791CE6" w:rsidRPr="00920A4D" w:rsidTr="00813F1C">
        <w:tc>
          <w:tcPr>
            <w:tcW w:w="2206" w:type="pct"/>
            <w:shd w:val="clear" w:color="auto" w:fill="95B3D7" w:themeFill="accent1" w:themeFillTint="99"/>
          </w:tcPr>
          <w:p w:rsidR="00791CE6" w:rsidRPr="00920A4D" w:rsidRDefault="00791CE6" w:rsidP="001E161A">
            <w:pPr>
              <w:rPr>
                <w:rFonts w:cstheme="minorHAnsi"/>
                <w:b/>
                <w:sz w:val="24"/>
                <w:szCs w:val="24"/>
              </w:rPr>
            </w:pPr>
            <w:r>
              <w:rPr>
                <w:rFonts w:cstheme="minorHAnsi"/>
                <w:b/>
                <w:sz w:val="24"/>
                <w:szCs w:val="24"/>
              </w:rPr>
              <w:lastRenderedPageBreak/>
              <w:t>Obiettivi specifici</w:t>
            </w:r>
          </w:p>
        </w:tc>
        <w:tc>
          <w:tcPr>
            <w:tcW w:w="2794" w:type="pct"/>
          </w:tcPr>
          <w:p w:rsidR="00791CE6" w:rsidRDefault="00FA5566" w:rsidP="00791CE6">
            <w:pPr>
              <w:rPr>
                <w:rFonts w:cstheme="minorHAnsi"/>
                <w:sz w:val="24"/>
                <w:szCs w:val="24"/>
              </w:rPr>
            </w:pPr>
            <w:r>
              <w:rPr>
                <w:rFonts w:cstheme="minorHAnsi"/>
                <w:sz w:val="24"/>
                <w:szCs w:val="24"/>
              </w:rPr>
              <w:t xml:space="preserve">ITALIANO </w:t>
            </w:r>
          </w:p>
          <w:p w:rsidR="00FA5566" w:rsidRDefault="00FA5566" w:rsidP="00FA5566">
            <w:pPr>
              <w:pStyle w:val="Paragrafoelenco"/>
              <w:numPr>
                <w:ilvl w:val="0"/>
                <w:numId w:val="9"/>
              </w:numPr>
              <w:rPr>
                <w:rFonts w:cstheme="minorHAnsi"/>
                <w:sz w:val="24"/>
                <w:szCs w:val="24"/>
              </w:rPr>
            </w:pPr>
            <w:r>
              <w:rPr>
                <w:rFonts w:cstheme="minorHAnsi"/>
                <w:sz w:val="24"/>
                <w:szCs w:val="24"/>
              </w:rPr>
              <w:t>Leggere in modo corretto e scorrevole vari tipi di testo, comprendendone il significato globale.</w:t>
            </w:r>
          </w:p>
          <w:p w:rsidR="00FA5566" w:rsidRDefault="00FA5566" w:rsidP="00FA5566">
            <w:pPr>
              <w:pStyle w:val="Paragrafoelenco"/>
              <w:numPr>
                <w:ilvl w:val="0"/>
                <w:numId w:val="9"/>
              </w:numPr>
              <w:rPr>
                <w:rFonts w:cstheme="minorHAnsi"/>
                <w:sz w:val="24"/>
                <w:szCs w:val="24"/>
              </w:rPr>
            </w:pPr>
            <w:r>
              <w:rPr>
                <w:rFonts w:cstheme="minorHAnsi"/>
                <w:sz w:val="24"/>
                <w:szCs w:val="24"/>
              </w:rPr>
              <w:t>Raccontare semplici esperienze personali in ordine logico e cronologico;</w:t>
            </w:r>
          </w:p>
          <w:p w:rsidR="00FA5566" w:rsidRDefault="00FA5566" w:rsidP="00FA5566">
            <w:pPr>
              <w:pStyle w:val="Paragrafoelenco"/>
              <w:numPr>
                <w:ilvl w:val="0"/>
                <w:numId w:val="9"/>
              </w:numPr>
              <w:rPr>
                <w:rFonts w:cstheme="minorHAnsi"/>
                <w:sz w:val="24"/>
                <w:szCs w:val="24"/>
              </w:rPr>
            </w:pPr>
            <w:r>
              <w:rPr>
                <w:rFonts w:cstheme="minorHAnsi"/>
                <w:sz w:val="24"/>
                <w:szCs w:val="24"/>
              </w:rPr>
              <w:t>Formulare descrizioni orali e scritte;</w:t>
            </w:r>
          </w:p>
          <w:p w:rsidR="00FA5566" w:rsidRDefault="00FA5566" w:rsidP="00FA5566">
            <w:pPr>
              <w:pStyle w:val="Paragrafoelenco"/>
              <w:numPr>
                <w:ilvl w:val="0"/>
                <w:numId w:val="9"/>
              </w:numPr>
              <w:rPr>
                <w:rFonts w:cstheme="minorHAnsi"/>
                <w:sz w:val="24"/>
                <w:szCs w:val="24"/>
              </w:rPr>
            </w:pPr>
            <w:r>
              <w:rPr>
                <w:rFonts w:cstheme="minorHAnsi"/>
                <w:sz w:val="24"/>
                <w:szCs w:val="24"/>
              </w:rPr>
              <w:t xml:space="preserve">Conoscere </w:t>
            </w:r>
            <w:proofErr w:type="gramStart"/>
            <w:r>
              <w:rPr>
                <w:rFonts w:cstheme="minorHAnsi"/>
                <w:sz w:val="24"/>
                <w:szCs w:val="24"/>
              </w:rPr>
              <w:t>le principale</w:t>
            </w:r>
            <w:proofErr w:type="gramEnd"/>
            <w:r>
              <w:rPr>
                <w:rFonts w:cstheme="minorHAnsi"/>
                <w:sz w:val="24"/>
                <w:szCs w:val="24"/>
              </w:rPr>
              <w:t xml:space="preserve"> convenzioni ortografiche e grammaticali;</w:t>
            </w:r>
          </w:p>
          <w:p w:rsidR="00FA5566" w:rsidRDefault="00FA5566" w:rsidP="00FA5566">
            <w:pPr>
              <w:pStyle w:val="Paragrafoelenco"/>
              <w:numPr>
                <w:ilvl w:val="0"/>
                <w:numId w:val="9"/>
              </w:numPr>
              <w:rPr>
                <w:rFonts w:cstheme="minorHAnsi"/>
                <w:sz w:val="24"/>
                <w:szCs w:val="24"/>
              </w:rPr>
            </w:pPr>
            <w:r>
              <w:rPr>
                <w:rFonts w:cstheme="minorHAnsi"/>
                <w:sz w:val="24"/>
                <w:szCs w:val="24"/>
              </w:rPr>
              <w:t>Individuare le parti fondamentali di una frase.</w:t>
            </w:r>
          </w:p>
          <w:p w:rsidR="00FA5566" w:rsidRDefault="00FA5566" w:rsidP="00FA5566">
            <w:pPr>
              <w:pStyle w:val="Paragrafoelenco"/>
              <w:rPr>
                <w:rFonts w:cstheme="minorHAnsi"/>
                <w:sz w:val="24"/>
                <w:szCs w:val="24"/>
              </w:rPr>
            </w:pPr>
            <w:r>
              <w:rPr>
                <w:rFonts w:cstheme="minorHAnsi"/>
                <w:sz w:val="24"/>
                <w:szCs w:val="24"/>
              </w:rPr>
              <w:t>MATEMATICA</w:t>
            </w:r>
          </w:p>
          <w:p w:rsidR="00FA5566" w:rsidRDefault="00FA5566" w:rsidP="00FA5566">
            <w:pPr>
              <w:pStyle w:val="Paragrafoelenco"/>
              <w:numPr>
                <w:ilvl w:val="0"/>
                <w:numId w:val="9"/>
              </w:numPr>
              <w:rPr>
                <w:rFonts w:cstheme="minorHAnsi"/>
                <w:sz w:val="24"/>
                <w:szCs w:val="24"/>
              </w:rPr>
            </w:pPr>
            <w:r>
              <w:rPr>
                <w:rFonts w:cstheme="minorHAnsi"/>
                <w:sz w:val="24"/>
                <w:szCs w:val="24"/>
              </w:rPr>
              <w:t>Conoscere i numeri e il loro valore posizionale;</w:t>
            </w:r>
          </w:p>
          <w:p w:rsidR="00FA5566" w:rsidRDefault="00FA5566" w:rsidP="00FA5566">
            <w:pPr>
              <w:pStyle w:val="Paragrafoelenco"/>
              <w:numPr>
                <w:ilvl w:val="0"/>
                <w:numId w:val="9"/>
              </w:numPr>
              <w:rPr>
                <w:rFonts w:cstheme="minorHAnsi"/>
                <w:sz w:val="24"/>
                <w:szCs w:val="24"/>
              </w:rPr>
            </w:pPr>
            <w:r>
              <w:rPr>
                <w:rFonts w:cstheme="minorHAnsi"/>
                <w:sz w:val="24"/>
                <w:szCs w:val="24"/>
              </w:rPr>
              <w:t>Confrontare, ordinare, rappresentare, comporre e scomporre i numeri;</w:t>
            </w:r>
          </w:p>
          <w:p w:rsidR="00F75769" w:rsidRDefault="00F75769" w:rsidP="002B726F">
            <w:pPr>
              <w:pStyle w:val="Paragrafoelenco"/>
              <w:numPr>
                <w:ilvl w:val="0"/>
                <w:numId w:val="9"/>
              </w:numPr>
              <w:rPr>
                <w:rFonts w:cstheme="minorHAnsi"/>
                <w:sz w:val="24"/>
                <w:szCs w:val="24"/>
              </w:rPr>
            </w:pPr>
            <w:r w:rsidRPr="00F75769">
              <w:rPr>
                <w:rFonts w:cstheme="minorHAnsi"/>
                <w:sz w:val="24"/>
                <w:szCs w:val="24"/>
              </w:rPr>
              <w:t xml:space="preserve">Confrontare e ordinare i numeri naturali, utilizzando i simboli </w:t>
            </w:r>
            <w:proofErr w:type="gramStart"/>
            <w:r w:rsidRPr="00F75769">
              <w:rPr>
                <w:rFonts w:cstheme="minorHAnsi"/>
                <w:sz w:val="24"/>
                <w:szCs w:val="24"/>
              </w:rPr>
              <w:t>&gt;</w:t>
            </w:r>
            <w:r w:rsidR="00E97B03">
              <w:rPr>
                <w:rFonts w:cstheme="minorHAnsi"/>
                <w:sz w:val="24"/>
                <w:szCs w:val="24"/>
              </w:rPr>
              <w:t>,&lt;</w:t>
            </w:r>
            <w:proofErr w:type="gramEnd"/>
            <w:r w:rsidR="00E97B03">
              <w:rPr>
                <w:rFonts w:cstheme="minorHAnsi"/>
                <w:sz w:val="24"/>
                <w:szCs w:val="24"/>
              </w:rPr>
              <w:t>,=</w:t>
            </w:r>
          </w:p>
          <w:p w:rsidR="00FA5566" w:rsidRPr="00F75769" w:rsidRDefault="002B726F" w:rsidP="002B726F">
            <w:pPr>
              <w:pStyle w:val="Paragrafoelenco"/>
              <w:numPr>
                <w:ilvl w:val="0"/>
                <w:numId w:val="9"/>
              </w:numPr>
              <w:rPr>
                <w:rFonts w:cstheme="minorHAnsi"/>
                <w:sz w:val="24"/>
                <w:szCs w:val="24"/>
              </w:rPr>
            </w:pPr>
            <w:r w:rsidRPr="00F75769">
              <w:rPr>
                <w:rFonts w:cstheme="minorHAnsi"/>
                <w:sz w:val="24"/>
                <w:szCs w:val="24"/>
              </w:rPr>
              <w:t>Eseguire le quattro operazioni e applicare le relative proprietà</w:t>
            </w:r>
            <w:r w:rsidR="00FA5566" w:rsidRPr="00F75769">
              <w:rPr>
                <w:rFonts w:cstheme="minorHAnsi"/>
                <w:sz w:val="24"/>
                <w:szCs w:val="24"/>
              </w:rPr>
              <w:t>;</w:t>
            </w:r>
          </w:p>
          <w:p w:rsidR="002B726F" w:rsidRDefault="002B726F" w:rsidP="002B726F">
            <w:pPr>
              <w:pStyle w:val="Paragrafoelenco"/>
              <w:numPr>
                <w:ilvl w:val="0"/>
                <w:numId w:val="9"/>
              </w:numPr>
              <w:rPr>
                <w:rFonts w:cstheme="minorHAnsi"/>
                <w:sz w:val="24"/>
                <w:szCs w:val="24"/>
              </w:rPr>
            </w:pPr>
            <w:r>
              <w:rPr>
                <w:rFonts w:cstheme="minorHAnsi"/>
                <w:sz w:val="24"/>
                <w:szCs w:val="24"/>
              </w:rPr>
              <w:t>Riconoscere e denominare comuni figure geometriche solide e piane;</w:t>
            </w:r>
          </w:p>
          <w:p w:rsidR="002B726F" w:rsidRDefault="002B726F" w:rsidP="002B726F">
            <w:pPr>
              <w:pStyle w:val="Paragrafoelenco"/>
              <w:numPr>
                <w:ilvl w:val="0"/>
                <w:numId w:val="9"/>
              </w:numPr>
              <w:rPr>
                <w:rFonts w:cstheme="minorHAnsi"/>
                <w:sz w:val="24"/>
                <w:szCs w:val="24"/>
              </w:rPr>
            </w:pPr>
            <w:r>
              <w:rPr>
                <w:rFonts w:cstheme="minorHAnsi"/>
                <w:sz w:val="24"/>
                <w:szCs w:val="24"/>
              </w:rPr>
              <w:t>Risolvere facili problemi avvalendosi anche di rappresentazioni grafiche.</w:t>
            </w:r>
          </w:p>
          <w:p w:rsidR="00FA5566" w:rsidRPr="00494147" w:rsidRDefault="00494147" w:rsidP="00494147">
            <w:pPr>
              <w:rPr>
                <w:rFonts w:cstheme="minorHAnsi"/>
                <w:sz w:val="24"/>
                <w:szCs w:val="24"/>
              </w:rPr>
            </w:pPr>
            <w:r>
              <w:rPr>
                <w:rFonts w:cstheme="minorHAnsi"/>
                <w:sz w:val="24"/>
                <w:szCs w:val="24"/>
              </w:rPr>
              <w:t xml:space="preserve">   </w:t>
            </w:r>
          </w:p>
        </w:tc>
      </w:tr>
      <w:tr w:rsidR="00791CE6" w:rsidRPr="00920A4D" w:rsidTr="00813F1C">
        <w:tc>
          <w:tcPr>
            <w:tcW w:w="2206" w:type="pct"/>
            <w:shd w:val="clear" w:color="auto" w:fill="95B3D7" w:themeFill="accent1" w:themeFillTint="99"/>
          </w:tcPr>
          <w:p w:rsidR="00791CE6" w:rsidRPr="00920A4D" w:rsidRDefault="00791CE6" w:rsidP="00791CE6">
            <w:pPr>
              <w:rPr>
                <w:rFonts w:cstheme="minorHAnsi"/>
                <w:b/>
                <w:sz w:val="24"/>
                <w:szCs w:val="24"/>
              </w:rPr>
            </w:pPr>
            <w:r w:rsidRPr="00920A4D">
              <w:rPr>
                <w:rFonts w:cstheme="minorHAnsi"/>
                <w:b/>
                <w:sz w:val="24"/>
                <w:szCs w:val="24"/>
              </w:rPr>
              <w:t>Tempi</w:t>
            </w:r>
            <w:r>
              <w:rPr>
                <w:rFonts w:cstheme="minorHAnsi"/>
                <w:b/>
                <w:sz w:val="24"/>
                <w:szCs w:val="24"/>
              </w:rPr>
              <w:t xml:space="preserve"> e Spazi</w:t>
            </w:r>
          </w:p>
        </w:tc>
        <w:tc>
          <w:tcPr>
            <w:tcW w:w="2794" w:type="pct"/>
          </w:tcPr>
          <w:p w:rsidR="00791CE6" w:rsidRPr="00920A4D" w:rsidRDefault="00494147" w:rsidP="00791CE6">
            <w:pPr>
              <w:rPr>
                <w:rFonts w:cstheme="minorHAnsi"/>
                <w:sz w:val="24"/>
                <w:szCs w:val="24"/>
              </w:rPr>
            </w:pPr>
            <w:r>
              <w:rPr>
                <w:rFonts w:cstheme="minorHAnsi"/>
                <w:sz w:val="24"/>
                <w:szCs w:val="24"/>
              </w:rPr>
              <w:t>Intero Anno Scolastico; aule e laboratori.</w:t>
            </w:r>
          </w:p>
        </w:tc>
      </w:tr>
      <w:tr w:rsidR="00791CE6" w:rsidRPr="00920A4D" w:rsidTr="00813F1C">
        <w:tc>
          <w:tcPr>
            <w:tcW w:w="2206" w:type="pct"/>
            <w:shd w:val="clear" w:color="auto" w:fill="95B3D7" w:themeFill="accent1" w:themeFillTint="99"/>
          </w:tcPr>
          <w:p w:rsidR="00791CE6" w:rsidRPr="00791CE6" w:rsidRDefault="00791CE6" w:rsidP="00791CE6">
            <w:pPr>
              <w:rPr>
                <w:rFonts w:cstheme="minorHAnsi"/>
                <w:b/>
                <w:sz w:val="24"/>
                <w:szCs w:val="24"/>
              </w:rPr>
            </w:pPr>
            <w:r>
              <w:rPr>
                <w:rFonts w:cstheme="minorHAnsi"/>
                <w:b/>
                <w:sz w:val="24"/>
                <w:szCs w:val="24"/>
              </w:rPr>
              <w:t>Strategie Didattiche</w:t>
            </w:r>
          </w:p>
        </w:tc>
        <w:tc>
          <w:tcPr>
            <w:tcW w:w="2794" w:type="pct"/>
          </w:tcPr>
          <w:p w:rsidR="00791CE6" w:rsidRDefault="004A27AD" w:rsidP="004A27AD">
            <w:pPr>
              <w:pStyle w:val="Paragrafoelenco"/>
              <w:numPr>
                <w:ilvl w:val="0"/>
                <w:numId w:val="9"/>
              </w:numPr>
              <w:rPr>
                <w:rFonts w:cstheme="minorHAnsi"/>
                <w:sz w:val="24"/>
                <w:szCs w:val="24"/>
              </w:rPr>
            </w:pPr>
            <w:r>
              <w:rPr>
                <w:rFonts w:cstheme="minorHAnsi"/>
                <w:sz w:val="24"/>
                <w:szCs w:val="24"/>
              </w:rPr>
              <w:t>Approccio ludico;</w:t>
            </w:r>
          </w:p>
          <w:p w:rsidR="004A27AD" w:rsidRDefault="004A27AD" w:rsidP="004A27AD">
            <w:pPr>
              <w:pStyle w:val="Paragrafoelenco"/>
              <w:numPr>
                <w:ilvl w:val="0"/>
                <w:numId w:val="9"/>
              </w:numPr>
              <w:rPr>
                <w:rFonts w:cstheme="minorHAnsi"/>
                <w:sz w:val="24"/>
                <w:szCs w:val="24"/>
              </w:rPr>
            </w:pPr>
            <w:r>
              <w:rPr>
                <w:rFonts w:cstheme="minorHAnsi"/>
                <w:sz w:val="24"/>
                <w:szCs w:val="24"/>
              </w:rPr>
              <w:t>Lavoro di gruppo;</w:t>
            </w:r>
          </w:p>
          <w:p w:rsidR="004A27AD" w:rsidRDefault="004A27AD" w:rsidP="004A27AD">
            <w:pPr>
              <w:pStyle w:val="Paragrafoelenco"/>
              <w:numPr>
                <w:ilvl w:val="0"/>
                <w:numId w:val="9"/>
              </w:numPr>
              <w:rPr>
                <w:rFonts w:cstheme="minorHAnsi"/>
                <w:sz w:val="24"/>
                <w:szCs w:val="24"/>
              </w:rPr>
            </w:pPr>
            <w:r>
              <w:rPr>
                <w:rFonts w:cstheme="minorHAnsi"/>
                <w:sz w:val="24"/>
                <w:szCs w:val="24"/>
              </w:rPr>
              <w:t>Esercitazioni;</w:t>
            </w:r>
          </w:p>
          <w:p w:rsidR="004A27AD" w:rsidRDefault="004A27AD" w:rsidP="004A27AD">
            <w:pPr>
              <w:pStyle w:val="Paragrafoelenco"/>
              <w:numPr>
                <w:ilvl w:val="0"/>
                <w:numId w:val="9"/>
              </w:numPr>
              <w:rPr>
                <w:rFonts w:cstheme="minorHAnsi"/>
                <w:sz w:val="24"/>
                <w:szCs w:val="24"/>
              </w:rPr>
            </w:pPr>
            <w:r>
              <w:rPr>
                <w:rFonts w:cstheme="minorHAnsi"/>
                <w:sz w:val="24"/>
                <w:szCs w:val="24"/>
              </w:rPr>
              <w:t>Circle Time, per creare un clima di serenità e condivisione;</w:t>
            </w:r>
          </w:p>
          <w:p w:rsidR="004A27AD" w:rsidRPr="004A27AD" w:rsidRDefault="004A27AD" w:rsidP="004A27AD">
            <w:pPr>
              <w:pStyle w:val="Paragrafoelenco"/>
              <w:numPr>
                <w:ilvl w:val="0"/>
                <w:numId w:val="9"/>
              </w:numPr>
              <w:rPr>
                <w:rFonts w:cstheme="minorHAnsi"/>
                <w:sz w:val="24"/>
                <w:szCs w:val="24"/>
              </w:rPr>
            </w:pPr>
            <w:r>
              <w:rPr>
                <w:rFonts w:cstheme="minorHAnsi"/>
                <w:sz w:val="24"/>
                <w:szCs w:val="24"/>
              </w:rPr>
              <w:t>La</w:t>
            </w:r>
            <w:r w:rsidR="005675FC">
              <w:rPr>
                <w:rFonts w:cstheme="minorHAnsi"/>
                <w:sz w:val="24"/>
                <w:szCs w:val="24"/>
              </w:rPr>
              <w:t>vori in piccolo</w:t>
            </w:r>
            <w:r>
              <w:rPr>
                <w:rFonts w:cstheme="minorHAnsi"/>
                <w:sz w:val="24"/>
                <w:szCs w:val="24"/>
              </w:rPr>
              <w:t xml:space="preserve"> gruppo di classe e/o di classi </w:t>
            </w:r>
            <w:proofErr w:type="gramStart"/>
            <w:r>
              <w:rPr>
                <w:rFonts w:cstheme="minorHAnsi"/>
                <w:sz w:val="24"/>
                <w:szCs w:val="24"/>
              </w:rPr>
              <w:t>( classi</w:t>
            </w:r>
            <w:proofErr w:type="gramEnd"/>
            <w:r>
              <w:rPr>
                <w:rFonts w:cstheme="minorHAnsi"/>
                <w:sz w:val="24"/>
                <w:szCs w:val="24"/>
              </w:rPr>
              <w:t xml:space="preserve"> aperte);</w:t>
            </w:r>
          </w:p>
        </w:tc>
      </w:tr>
      <w:tr w:rsidR="00791CE6" w:rsidRPr="00920A4D" w:rsidTr="00813F1C">
        <w:tc>
          <w:tcPr>
            <w:tcW w:w="2206" w:type="pct"/>
            <w:shd w:val="clear" w:color="auto" w:fill="95B3D7" w:themeFill="accent1" w:themeFillTint="99"/>
          </w:tcPr>
          <w:p w:rsidR="00791CE6" w:rsidRPr="00920A4D" w:rsidRDefault="00791CE6" w:rsidP="00791CE6">
            <w:pPr>
              <w:rPr>
                <w:rFonts w:cstheme="minorHAnsi"/>
                <w:sz w:val="24"/>
                <w:szCs w:val="24"/>
              </w:rPr>
            </w:pPr>
            <w:r>
              <w:rPr>
                <w:rFonts w:cstheme="minorHAnsi"/>
                <w:b/>
                <w:sz w:val="24"/>
                <w:szCs w:val="24"/>
              </w:rPr>
              <w:t>Risorse/Materiali</w:t>
            </w:r>
          </w:p>
        </w:tc>
        <w:tc>
          <w:tcPr>
            <w:tcW w:w="2794" w:type="pct"/>
          </w:tcPr>
          <w:p w:rsidR="00502615" w:rsidRDefault="00502615" w:rsidP="00502615">
            <w:pPr>
              <w:pStyle w:val="Paragrafoelenco"/>
              <w:numPr>
                <w:ilvl w:val="0"/>
                <w:numId w:val="10"/>
              </w:numPr>
              <w:rPr>
                <w:rFonts w:cstheme="minorHAnsi"/>
                <w:sz w:val="24"/>
                <w:szCs w:val="24"/>
              </w:rPr>
            </w:pPr>
            <w:r>
              <w:rPr>
                <w:rFonts w:cstheme="minorHAnsi"/>
                <w:sz w:val="24"/>
                <w:szCs w:val="24"/>
              </w:rPr>
              <w:t>Materiale strutturato e non;</w:t>
            </w:r>
          </w:p>
          <w:p w:rsidR="00502615" w:rsidRDefault="00502615" w:rsidP="00502615">
            <w:pPr>
              <w:pStyle w:val="Paragrafoelenco"/>
              <w:numPr>
                <w:ilvl w:val="0"/>
                <w:numId w:val="10"/>
              </w:numPr>
              <w:rPr>
                <w:rFonts w:cstheme="minorHAnsi"/>
                <w:sz w:val="24"/>
                <w:szCs w:val="24"/>
              </w:rPr>
            </w:pPr>
            <w:r>
              <w:rPr>
                <w:rFonts w:cstheme="minorHAnsi"/>
                <w:sz w:val="24"/>
                <w:szCs w:val="24"/>
              </w:rPr>
              <w:t>Rete informatica;</w:t>
            </w:r>
          </w:p>
          <w:p w:rsidR="00502615" w:rsidRDefault="00EA4462" w:rsidP="00502615">
            <w:pPr>
              <w:pStyle w:val="Paragrafoelenco"/>
              <w:numPr>
                <w:ilvl w:val="0"/>
                <w:numId w:val="10"/>
              </w:numPr>
              <w:rPr>
                <w:rFonts w:cstheme="minorHAnsi"/>
                <w:sz w:val="24"/>
                <w:szCs w:val="24"/>
              </w:rPr>
            </w:pPr>
            <w:r>
              <w:rPr>
                <w:rFonts w:cstheme="minorHAnsi"/>
                <w:sz w:val="24"/>
                <w:szCs w:val="24"/>
              </w:rPr>
              <w:t>Esercitazioni guidate</w:t>
            </w:r>
            <w:r w:rsidR="00502615">
              <w:rPr>
                <w:rFonts w:cstheme="minorHAnsi"/>
                <w:sz w:val="24"/>
                <w:szCs w:val="24"/>
              </w:rPr>
              <w:t>;</w:t>
            </w:r>
          </w:p>
          <w:p w:rsidR="00EA4462" w:rsidRDefault="00EA4462" w:rsidP="00502615">
            <w:pPr>
              <w:pStyle w:val="Paragrafoelenco"/>
              <w:numPr>
                <w:ilvl w:val="0"/>
                <w:numId w:val="10"/>
              </w:numPr>
              <w:rPr>
                <w:rFonts w:cstheme="minorHAnsi"/>
                <w:sz w:val="24"/>
                <w:szCs w:val="24"/>
              </w:rPr>
            </w:pPr>
            <w:r>
              <w:rPr>
                <w:rFonts w:cstheme="minorHAnsi"/>
                <w:sz w:val="24"/>
                <w:szCs w:val="24"/>
              </w:rPr>
              <w:t>Esercizi guidati a livello crescente di difficoltà;</w:t>
            </w:r>
          </w:p>
          <w:p w:rsidR="00502615" w:rsidRPr="00502615" w:rsidRDefault="00502615" w:rsidP="00502615">
            <w:pPr>
              <w:pStyle w:val="Paragrafoelenco"/>
              <w:numPr>
                <w:ilvl w:val="0"/>
                <w:numId w:val="10"/>
              </w:numPr>
              <w:rPr>
                <w:rFonts w:cstheme="minorHAnsi"/>
                <w:sz w:val="24"/>
                <w:szCs w:val="24"/>
              </w:rPr>
            </w:pPr>
            <w:r>
              <w:rPr>
                <w:rFonts w:cstheme="minorHAnsi"/>
                <w:sz w:val="24"/>
                <w:szCs w:val="24"/>
              </w:rPr>
              <w:t>Fotocopie;</w:t>
            </w:r>
          </w:p>
        </w:tc>
      </w:tr>
      <w:tr w:rsidR="00791CE6" w:rsidRPr="00920A4D" w:rsidTr="00813F1C">
        <w:tc>
          <w:tcPr>
            <w:tcW w:w="2206" w:type="pct"/>
            <w:shd w:val="clear" w:color="auto" w:fill="95B3D7" w:themeFill="accent1" w:themeFillTint="99"/>
          </w:tcPr>
          <w:p w:rsidR="00791CE6" w:rsidRPr="00920A4D" w:rsidRDefault="00791CE6" w:rsidP="00791CE6">
            <w:pPr>
              <w:rPr>
                <w:rFonts w:cstheme="minorHAnsi"/>
                <w:b/>
                <w:sz w:val="24"/>
                <w:szCs w:val="24"/>
              </w:rPr>
            </w:pPr>
            <w:r>
              <w:rPr>
                <w:rFonts w:cstheme="minorHAnsi"/>
                <w:b/>
                <w:sz w:val="24"/>
                <w:szCs w:val="24"/>
              </w:rPr>
              <w:t>Supporto tecnico</w:t>
            </w:r>
          </w:p>
        </w:tc>
        <w:tc>
          <w:tcPr>
            <w:tcW w:w="2794" w:type="pct"/>
          </w:tcPr>
          <w:p w:rsidR="00791CE6" w:rsidRPr="00920A4D" w:rsidRDefault="00502615" w:rsidP="00791CE6">
            <w:pPr>
              <w:rPr>
                <w:rFonts w:cstheme="minorHAnsi"/>
                <w:sz w:val="24"/>
                <w:szCs w:val="24"/>
              </w:rPr>
            </w:pPr>
            <w:r>
              <w:rPr>
                <w:rFonts w:cstheme="minorHAnsi"/>
                <w:sz w:val="24"/>
                <w:szCs w:val="24"/>
              </w:rPr>
              <w:t>Computer, risorse audio, software didattici free</w:t>
            </w:r>
          </w:p>
        </w:tc>
      </w:tr>
      <w:tr w:rsidR="00791CE6" w:rsidRPr="00920A4D" w:rsidTr="00813F1C">
        <w:tc>
          <w:tcPr>
            <w:tcW w:w="2206" w:type="pct"/>
            <w:shd w:val="clear" w:color="auto" w:fill="95B3D7" w:themeFill="accent1" w:themeFillTint="99"/>
          </w:tcPr>
          <w:p w:rsidR="00791CE6" w:rsidRPr="00791CE6" w:rsidRDefault="00791CE6" w:rsidP="00791CE6">
            <w:pPr>
              <w:rPr>
                <w:rFonts w:cstheme="minorHAnsi"/>
                <w:b/>
                <w:sz w:val="24"/>
                <w:szCs w:val="24"/>
              </w:rPr>
            </w:pPr>
            <w:r w:rsidRPr="00920A4D">
              <w:rPr>
                <w:rFonts w:cstheme="minorHAnsi"/>
                <w:b/>
                <w:sz w:val="24"/>
                <w:szCs w:val="24"/>
              </w:rPr>
              <w:t>Fas</w:t>
            </w:r>
            <w:r w:rsidR="00591F09">
              <w:rPr>
                <w:rFonts w:cstheme="minorHAnsi"/>
                <w:b/>
                <w:sz w:val="24"/>
                <w:szCs w:val="24"/>
              </w:rPr>
              <w:t>i</w:t>
            </w:r>
            <w:r w:rsidRPr="00920A4D">
              <w:rPr>
                <w:rFonts w:cstheme="minorHAnsi"/>
                <w:b/>
                <w:sz w:val="24"/>
                <w:szCs w:val="24"/>
              </w:rPr>
              <w:t xml:space="preserve"> di applicazione</w:t>
            </w:r>
          </w:p>
        </w:tc>
        <w:tc>
          <w:tcPr>
            <w:tcW w:w="2794" w:type="pct"/>
          </w:tcPr>
          <w:p w:rsidR="00842D3D" w:rsidRDefault="00800050" w:rsidP="00791CE6">
            <w:pPr>
              <w:rPr>
                <w:rFonts w:cstheme="minorHAnsi"/>
                <w:sz w:val="24"/>
                <w:szCs w:val="24"/>
              </w:rPr>
            </w:pPr>
            <w:r>
              <w:rPr>
                <w:rFonts w:cstheme="minorHAnsi"/>
                <w:sz w:val="24"/>
                <w:szCs w:val="24"/>
              </w:rPr>
              <w:t xml:space="preserve">Il progetto risponderà all’esigenza di garantire il successo formativo </w:t>
            </w:r>
            <w:r w:rsidR="00842D3D">
              <w:rPr>
                <w:rFonts w:cstheme="minorHAnsi"/>
                <w:sz w:val="24"/>
                <w:szCs w:val="24"/>
              </w:rPr>
              <w:t>di tutti gli alunni dando la possibilità a ciascuno di apprendere al meglio, nel rispetto dei propri tempi e delle proprie potenzialità.</w:t>
            </w:r>
          </w:p>
          <w:p w:rsidR="00791CE6" w:rsidRPr="00920A4D" w:rsidRDefault="00842D3D" w:rsidP="00791CE6">
            <w:pPr>
              <w:rPr>
                <w:rFonts w:cstheme="minorHAnsi"/>
                <w:sz w:val="24"/>
                <w:szCs w:val="24"/>
              </w:rPr>
            </w:pPr>
            <w:r>
              <w:rPr>
                <w:rFonts w:cstheme="minorHAnsi"/>
                <w:sz w:val="24"/>
                <w:szCs w:val="24"/>
              </w:rPr>
              <w:t xml:space="preserve">Dopo un’iniziale conoscenza degli alunni, attraverso un affiancamento all’interno dell’aula, si procederà all’organizzazione di gruppi per livelli di competenza consentendo in tal modo la progettazione di interventi didattici funzionali modulando in maniera flessibile i processi </w:t>
            </w:r>
            <w:r w:rsidR="009D3B34">
              <w:rPr>
                <w:rFonts w:cstheme="minorHAnsi"/>
                <w:sz w:val="24"/>
                <w:szCs w:val="24"/>
              </w:rPr>
              <w:t xml:space="preserve">e le attività proprio a partire dalle </w:t>
            </w:r>
            <w:r w:rsidR="009D3B34">
              <w:rPr>
                <w:rFonts w:cstheme="minorHAnsi"/>
                <w:sz w:val="24"/>
                <w:szCs w:val="24"/>
              </w:rPr>
              <w:lastRenderedPageBreak/>
              <w:t>caratteristiche specifiche dei singoli alunni e dei gruppi di alunni.</w:t>
            </w:r>
          </w:p>
        </w:tc>
      </w:tr>
      <w:tr w:rsidR="00791CE6" w:rsidRPr="00920A4D" w:rsidTr="00813F1C">
        <w:tc>
          <w:tcPr>
            <w:tcW w:w="2206" w:type="pct"/>
            <w:shd w:val="clear" w:color="auto" w:fill="95B3D7" w:themeFill="accent1" w:themeFillTint="99"/>
          </w:tcPr>
          <w:p w:rsidR="00791CE6" w:rsidRPr="00791CE6" w:rsidRDefault="00791CE6" w:rsidP="00791CE6">
            <w:pPr>
              <w:rPr>
                <w:rFonts w:cstheme="minorHAnsi"/>
                <w:b/>
                <w:sz w:val="24"/>
                <w:szCs w:val="24"/>
              </w:rPr>
            </w:pPr>
            <w:r>
              <w:rPr>
                <w:rFonts w:cstheme="minorHAnsi"/>
                <w:b/>
                <w:sz w:val="24"/>
                <w:szCs w:val="24"/>
              </w:rPr>
              <w:lastRenderedPageBreak/>
              <w:t>Verifica e V</w:t>
            </w:r>
            <w:r w:rsidRPr="00920A4D">
              <w:rPr>
                <w:rFonts w:cstheme="minorHAnsi"/>
                <w:b/>
                <w:sz w:val="24"/>
                <w:szCs w:val="24"/>
              </w:rPr>
              <w:t>alutazione</w:t>
            </w:r>
          </w:p>
        </w:tc>
        <w:tc>
          <w:tcPr>
            <w:tcW w:w="2794" w:type="pct"/>
          </w:tcPr>
          <w:p w:rsidR="00791CE6" w:rsidRPr="00920A4D" w:rsidRDefault="009D3B34" w:rsidP="00791CE6">
            <w:pPr>
              <w:rPr>
                <w:rFonts w:cstheme="minorHAnsi"/>
                <w:sz w:val="24"/>
                <w:szCs w:val="24"/>
              </w:rPr>
            </w:pPr>
            <w:r>
              <w:rPr>
                <w:rFonts w:cstheme="minorHAnsi"/>
                <w:sz w:val="24"/>
                <w:szCs w:val="24"/>
              </w:rPr>
              <w:t>I momenti di verifica saranno pianificati nelle attività e nelle modalità con l’insegnante di classe e, laddove dovesse essere necessario, saranno guidati dall’insegnante di potenziamento</w:t>
            </w:r>
            <w:r w:rsidR="008943E0">
              <w:rPr>
                <w:rFonts w:cstheme="minorHAnsi"/>
                <w:sz w:val="24"/>
                <w:szCs w:val="24"/>
              </w:rPr>
              <w:t>. Il momento valutativo si manifesterà come azione costante di osservazione e controllo dell’alunno al fine di raccoglierne dati e informazioni utili per correggere o confermare i processi in atto e per migliorarne, se opportuno, gli esiti.</w:t>
            </w:r>
          </w:p>
        </w:tc>
      </w:tr>
    </w:tbl>
    <w:p w:rsidR="00D73D1B" w:rsidRDefault="00D73D1B" w:rsidP="00D73D1B">
      <w:pPr>
        <w:jc w:val="center"/>
        <w:rPr>
          <w:rFonts w:ascii="Times New Roman" w:hAnsi="Times New Roman" w:cs="Times New Roman"/>
          <w:sz w:val="24"/>
          <w:szCs w:val="24"/>
        </w:rPr>
      </w:pPr>
    </w:p>
    <w:p w:rsidR="008943E0" w:rsidRDefault="008943E0" w:rsidP="008943E0">
      <w:pPr>
        <w:rPr>
          <w:rFonts w:ascii="Times New Roman" w:hAnsi="Times New Roman" w:cs="Times New Roman"/>
          <w:b/>
          <w:sz w:val="24"/>
          <w:szCs w:val="24"/>
        </w:rPr>
      </w:pPr>
      <w:r w:rsidRPr="008943E0">
        <w:rPr>
          <w:rFonts w:ascii="Times New Roman" w:hAnsi="Times New Roman" w:cs="Times New Roman"/>
          <w:b/>
          <w:sz w:val="24"/>
          <w:szCs w:val="24"/>
        </w:rPr>
        <w:t>Luogo e data</w:t>
      </w:r>
      <w:r>
        <w:rPr>
          <w:rFonts w:ascii="Times New Roman" w:hAnsi="Times New Roman" w:cs="Times New Roman"/>
          <w:b/>
          <w:sz w:val="24"/>
          <w:szCs w:val="24"/>
        </w:rPr>
        <w:t xml:space="preserve">                                                                                             L’insegnante</w:t>
      </w:r>
    </w:p>
    <w:p w:rsidR="008943E0" w:rsidRPr="008943E0" w:rsidRDefault="008943E0" w:rsidP="008943E0">
      <w:pPr>
        <w:rPr>
          <w:rFonts w:ascii="Times New Roman" w:hAnsi="Times New Roman" w:cs="Times New Roman"/>
          <w:sz w:val="24"/>
          <w:szCs w:val="24"/>
        </w:rPr>
      </w:pPr>
      <w:r w:rsidRPr="008943E0">
        <w:rPr>
          <w:rFonts w:ascii="Times New Roman" w:hAnsi="Times New Roman" w:cs="Times New Roman"/>
          <w:sz w:val="24"/>
          <w:szCs w:val="24"/>
        </w:rPr>
        <w:t xml:space="preserve">05/10/2022                                                                                           </w:t>
      </w:r>
      <w:r>
        <w:rPr>
          <w:rFonts w:ascii="Times New Roman" w:hAnsi="Times New Roman" w:cs="Times New Roman"/>
          <w:sz w:val="24"/>
          <w:szCs w:val="24"/>
        </w:rPr>
        <w:t xml:space="preserve">     </w:t>
      </w:r>
      <w:r w:rsidRPr="008943E0">
        <w:rPr>
          <w:rFonts w:ascii="Times New Roman" w:hAnsi="Times New Roman" w:cs="Times New Roman"/>
          <w:sz w:val="24"/>
          <w:szCs w:val="24"/>
        </w:rPr>
        <w:t>Lodato Francesca</w:t>
      </w:r>
    </w:p>
    <w:p w:rsidR="008943E0" w:rsidRPr="008943E0" w:rsidRDefault="008943E0" w:rsidP="008943E0">
      <w:pPr>
        <w:rPr>
          <w:rFonts w:ascii="Times New Roman" w:hAnsi="Times New Roman" w:cs="Times New Roman"/>
          <w:sz w:val="24"/>
          <w:szCs w:val="24"/>
        </w:rPr>
      </w:pPr>
    </w:p>
    <w:sectPr w:rsidR="008943E0" w:rsidRPr="008943E0" w:rsidSect="007D61C8">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310" w:rsidRDefault="006C2310" w:rsidP="003B7787">
      <w:pPr>
        <w:spacing w:after="0" w:line="240" w:lineRule="auto"/>
      </w:pPr>
      <w:r>
        <w:separator/>
      </w:r>
    </w:p>
  </w:endnote>
  <w:endnote w:type="continuationSeparator" w:id="0">
    <w:p w:rsidR="006C2310" w:rsidRDefault="006C2310" w:rsidP="003B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310" w:rsidRDefault="006C2310" w:rsidP="003B7787">
      <w:pPr>
        <w:spacing w:after="0" w:line="240" w:lineRule="auto"/>
      </w:pPr>
      <w:r>
        <w:separator/>
      </w:r>
    </w:p>
  </w:footnote>
  <w:footnote w:type="continuationSeparator" w:id="0">
    <w:p w:rsidR="006C2310" w:rsidRDefault="006C2310" w:rsidP="003B7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FBC"/>
    <w:multiLevelType w:val="hybridMultilevel"/>
    <w:tmpl w:val="44BA0CA4"/>
    <w:lvl w:ilvl="0" w:tplc="194855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003C6"/>
    <w:multiLevelType w:val="hybridMultilevel"/>
    <w:tmpl w:val="22E8989A"/>
    <w:lvl w:ilvl="0" w:tplc="D25456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769B5"/>
    <w:multiLevelType w:val="hybridMultilevel"/>
    <w:tmpl w:val="724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E3DCA"/>
    <w:multiLevelType w:val="hybridMultilevel"/>
    <w:tmpl w:val="396A23BE"/>
    <w:lvl w:ilvl="0" w:tplc="0410000F">
      <w:start w:val="1"/>
      <w:numFmt w:val="decimal"/>
      <w:lvlText w:val="%1."/>
      <w:lvlJc w:val="left"/>
      <w:pPr>
        <w:ind w:left="896" w:hanging="360"/>
      </w:p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4" w15:restartNumberingAfterBreak="0">
    <w:nsid w:val="43E84C5A"/>
    <w:multiLevelType w:val="hybridMultilevel"/>
    <w:tmpl w:val="AB8A5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51217"/>
    <w:multiLevelType w:val="hybridMultilevel"/>
    <w:tmpl w:val="75EA2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B74DC4"/>
    <w:multiLevelType w:val="hybridMultilevel"/>
    <w:tmpl w:val="51326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503969"/>
    <w:multiLevelType w:val="hybridMultilevel"/>
    <w:tmpl w:val="5D6E9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FD3E47"/>
    <w:multiLevelType w:val="hybridMultilevel"/>
    <w:tmpl w:val="DA3CA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7162D8"/>
    <w:multiLevelType w:val="hybridMultilevel"/>
    <w:tmpl w:val="A0149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6"/>
  </w:num>
  <w:num w:numId="6">
    <w:abstractNumId w:val="5"/>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F3"/>
    <w:rsid w:val="0000071A"/>
    <w:rsid w:val="00041CD4"/>
    <w:rsid w:val="00063A5A"/>
    <w:rsid w:val="00070D1B"/>
    <w:rsid w:val="000820B0"/>
    <w:rsid w:val="000A21A1"/>
    <w:rsid w:val="000C17A0"/>
    <w:rsid w:val="000E30AD"/>
    <w:rsid w:val="000E62B8"/>
    <w:rsid w:val="000F3771"/>
    <w:rsid w:val="000F3A06"/>
    <w:rsid w:val="001172C8"/>
    <w:rsid w:val="00117DA6"/>
    <w:rsid w:val="0012412F"/>
    <w:rsid w:val="00157800"/>
    <w:rsid w:val="00160FD3"/>
    <w:rsid w:val="00167E7A"/>
    <w:rsid w:val="001805F5"/>
    <w:rsid w:val="001A304F"/>
    <w:rsid w:val="001A67BF"/>
    <w:rsid w:val="001E161A"/>
    <w:rsid w:val="001F6799"/>
    <w:rsid w:val="00201425"/>
    <w:rsid w:val="00211B8D"/>
    <w:rsid w:val="00226833"/>
    <w:rsid w:val="00232913"/>
    <w:rsid w:val="002837A1"/>
    <w:rsid w:val="00293ADD"/>
    <w:rsid w:val="002A10B6"/>
    <w:rsid w:val="002B726F"/>
    <w:rsid w:val="002D571A"/>
    <w:rsid w:val="002E1F2E"/>
    <w:rsid w:val="00332DE9"/>
    <w:rsid w:val="003407C0"/>
    <w:rsid w:val="003646A9"/>
    <w:rsid w:val="003B6593"/>
    <w:rsid w:val="003B7787"/>
    <w:rsid w:val="004225A9"/>
    <w:rsid w:val="0045085E"/>
    <w:rsid w:val="00476C9E"/>
    <w:rsid w:val="00494147"/>
    <w:rsid w:val="00496BD9"/>
    <w:rsid w:val="004A27AD"/>
    <w:rsid w:val="004B1441"/>
    <w:rsid w:val="004D0B96"/>
    <w:rsid w:val="004D39E0"/>
    <w:rsid w:val="00502615"/>
    <w:rsid w:val="0053275A"/>
    <w:rsid w:val="00554CE2"/>
    <w:rsid w:val="005675FC"/>
    <w:rsid w:val="005752EB"/>
    <w:rsid w:val="00591F09"/>
    <w:rsid w:val="005A3EFF"/>
    <w:rsid w:val="005A4A31"/>
    <w:rsid w:val="005A73AF"/>
    <w:rsid w:val="005B4443"/>
    <w:rsid w:val="00602C68"/>
    <w:rsid w:val="00610E5B"/>
    <w:rsid w:val="00621403"/>
    <w:rsid w:val="00640B51"/>
    <w:rsid w:val="00643D17"/>
    <w:rsid w:val="0065663F"/>
    <w:rsid w:val="00660D23"/>
    <w:rsid w:val="00670CDC"/>
    <w:rsid w:val="0068604F"/>
    <w:rsid w:val="00692BE7"/>
    <w:rsid w:val="006B243E"/>
    <w:rsid w:val="006B3170"/>
    <w:rsid w:val="006C04FD"/>
    <w:rsid w:val="006C0ADC"/>
    <w:rsid w:val="006C2310"/>
    <w:rsid w:val="006F7A6E"/>
    <w:rsid w:val="0073061C"/>
    <w:rsid w:val="007415CD"/>
    <w:rsid w:val="007825BB"/>
    <w:rsid w:val="00791CE6"/>
    <w:rsid w:val="007B07E2"/>
    <w:rsid w:val="007B257B"/>
    <w:rsid w:val="007C3B09"/>
    <w:rsid w:val="007D61C8"/>
    <w:rsid w:val="00800050"/>
    <w:rsid w:val="00805ABC"/>
    <w:rsid w:val="00813F1C"/>
    <w:rsid w:val="00815E2D"/>
    <w:rsid w:val="00842D3D"/>
    <w:rsid w:val="008475D3"/>
    <w:rsid w:val="00847728"/>
    <w:rsid w:val="008943E0"/>
    <w:rsid w:val="008B3A8E"/>
    <w:rsid w:val="008C719D"/>
    <w:rsid w:val="008D06C5"/>
    <w:rsid w:val="008F3E30"/>
    <w:rsid w:val="00900941"/>
    <w:rsid w:val="00902FBA"/>
    <w:rsid w:val="00920A4D"/>
    <w:rsid w:val="009335CF"/>
    <w:rsid w:val="00954E5B"/>
    <w:rsid w:val="00973805"/>
    <w:rsid w:val="00973B67"/>
    <w:rsid w:val="00974A42"/>
    <w:rsid w:val="0097654A"/>
    <w:rsid w:val="009A2346"/>
    <w:rsid w:val="009C0921"/>
    <w:rsid w:val="009C3353"/>
    <w:rsid w:val="009C65D8"/>
    <w:rsid w:val="009D13ED"/>
    <w:rsid w:val="009D3B34"/>
    <w:rsid w:val="00A12F2A"/>
    <w:rsid w:val="00A216C8"/>
    <w:rsid w:val="00A23065"/>
    <w:rsid w:val="00A254E0"/>
    <w:rsid w:val="00A872D5"/>
    <w:rsid w:val="00AF2CEB"/>
    <w:rsid w:val="00AF5D0B"/>
    <w:rsid w:val="00AF7C8E"/>
    <w:rsid w:val="00B04DDE"/>
    <w:rsid w:val="00B137D9"/>
    <w:rsid w:val="00B4643B"/>
    <w:rsid w:val="00B62BF3"/>
    <w:rsid w:val="00B9675A"/>
    <w:rsid w:val="00BB1F8B"/>
    <w:rsid w:val="00BC7B0E"/>
    <w:rsid w:val="00BE3529"/>
    <w:rsid w:val="00BF1A32"/>
    <w:rsid w:val="00BF6A7B"/>
    <w:rsid w:val="00C117A1"/>
    <w:rsid w:val="00C26563"/>
    <w:rsid w:val="00C44798"/>
    <w:rsid w:val="00C85DC0"/>
    <w:rsid w:val="00C95A89"/>
    <w:rsid w:val="00CA62D7"/>
    <w:rsid w:val="00CD12F8"/>
    <w:rsid w:val="00CD7238"/>
    <w:rsid w:val="00D17240"/>
    <w:rsid w:val="00D31D5F"/>
    <w:rsid w:val="00D73D1B"/>
    <w:rsid w:val="00D86C1E"/>
    <w:rsid w:val="00DA7350"/>
    <w:rsid w:val="00DE17F3"/>
    <w:rsid w:val="00DF3D12"/>
    <w:rsid w:val="00E13E22"/>
    <w:rsid w:val="00E42B8F"/>
    <w:rsid w:val="00E47C30"/>
    <w:rsid w:val="00E70A29"/>
    <w:rsid w:val="00E82C2F"/>
    <w:rsid w:val="00E97B03"/>
    <w:rsid w:val="00EA4462"/>
    <w:rsid w:val="00EC0375"/>
    <w:rsid w:val="00EC7345"/>
    <w:rsid w:val="00F24DDB"/>
    <w:rsid w:val="00F300B8"/>
    <w:rsid w:val="00F36CD3"/>
    <w:rsid w:val="00F5614B"/>
    <w:rsid w:val="00F75769"/>
    <w:rsid w:val="00F832AC"/>
    <w:rsid w:val="00F94914"/>
    <w:rsid w:val="00FA5566"/>
    <w:rsid w:val="00FE7105"/>
    <w:rsid w:val="00FF34CF"/>
    <w:rsid w:val="00FF63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5021-CFF2-4A46-8277-F95B893B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7A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F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D6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1C8"/>
  </w:style>
  <w:style w:type="paragraph" w:styleId="Paragrafoelenco">
    <w:name w:val="List Paragraph"/>
    <w:basedOn w:val="Normale"/>
    <w:qFormat/>
    <w:rsid w:val="00B137D9"/>
    <w:pPr>
      <w:ind w:left="720"/>
      <w:contextualSpacing/>
    </w:pPr>
  </w:style>
  <w:style w:type="table" w:customStyle="1" w:styleId="Tabellagriglia1chiara1">
    <w:name w:val="Tabella griglia 1 chiara1"/>
    <w:basedOn w:val="Tabellanormale"/>
    <w:uiPriority w:val="46"/>
    <w:rsid w:val="00BC7B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BC7B0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cimalAligned">
    <w:name w:val="Decimal Aligned"/>
    <w:basedOn w:val="Normale"/>
    <w:uiPriority w:val="40"/>
    <w:qFormat/>
    <w:rsid w:val="00C85DC0"/>
    <w:pPr>
      <w:tabs>
        <w:tab w:val="decimal" w:pos="360"/>
      </w:tabs>
    </w:pPr>
    <w:rPr>
      <w:rFonts w:eastAsiaTheme="minorEastAsia" w:cs="Times New Roman"/>
      <w:lang w:eastAsia="it-IT"/>
    </w:rPr>
  </w:style>
  <w:style w:type="paragraph" w:styleId="Testonotaapidipagina">
    <w:name w:val="footnote text"/>
    <w:basedOn w:val="Normale"/>
    <w:link w:val="TestonotaapidipaginaCarattere"/>
    <w:uiPriority w:val="99"/>
    <w:unhideWhenUsed/>
    <w:rsid w:val="00C85DC0"/>
    <w:pPr>
      <w:spacing w:after="0" w:line="240" w:lineRule="auto"/>
    </w:pPr>
    <w:rPr>
      <w:rFonts w:eastAsiaTheme="minorEastAsi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85DC0"/>
    <w:rPr>
      <w:rFonts w:eastAsiaTheme="minorEastAsia" w:cs="Times New Roman"/>
      <w:sz w:val="20"/>
      <w:szCs w:val="20"/>
      <w:lang w:eastAsia="it-IT"/>
    </w:rPr>
  </w:style>
  <w:style w:type="character" w:styleId="Enfasidelicata">
    <w:name w:val="Subtle Emphasis"/>
    <w:basedOn w:val="Carpredefinitoparagrafo"/>
    <w:uiPriority w:val="19"/>
    <w:qFormat/>
    <w:rsid w:val="00C85DC0"/>
    <w:rPr>
      <w:i/>
      <w:iCs/>
    </w:rPr>
  </w:style>
  <w:style w:type="table" w:styleId="Sfondomedio2-Colore5">
    <w:name w:val="Medium Shading 2 Accent 5"/>
    <w:basedOn w:val="Tabellanormale"/>
    <w:uiPriority w:val="64"/>
    <w:rsid w:val="00C85DC0"/>
    <w:pPr>
      <w:spacing w:after="0" w:line="240" w:lineRule="auto"/>
    </w:pPr>
    <w:rPr>
      <w:rFonts w:eastAsiaTheme="minorEastAsia"/>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e">
    <w:name w:val="Revision"/>
    <w:hidden/>
    <w:uiPriority w:val="99"/>
    <w:semiHidden/>
    <w:rsid w:val="003B7787"/>
    <w:pPr>
      <w:spacing w:after="0" w:line="240" w:lineRule="auto"/>
    </w:pPr>
  </w:style>
  <w:style w:type="paragraph" w:styleId="Pidipagina">
    <w:name w:val="footer"/>
    <w:basedOn w:val="Normale"/>
    <w:link w:val="PidipaginaCarattere"/>
    <w:uiPriority w:val="99"/>
    <w:unhideWhenUsed/>
    <w:rsid w:val="003B77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787"/>
  </w:style>
  <w:style w:type="paragraph" w:styleId="Testofumetto">
    <w:name w:val="Balloon Text"/>
    <w:basedOn w:val="Normale"/>
    <w:link w:val="TestofumettoCarattere"/>
    <w:uiPriority w:val="99"/>
    <w:semiHidden/>
    <w:unhideWhenUsed/>
    <w:rsid w:val="004D0B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8AD1-2317-4B2B-8D90-3E940B9D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studiolegalescalia</dc:creator>
  <cp:lastModifiedBy>Sciascia</cp:lastModifiedBy>
  <cp:revision>6</cp:revision>
  <dcterms:created xsi:type="dcterms:W3CDTF">2022-10-04T17:14:00Z</dcterms:created>
  <dcterms:modified xsi:type="dcterms:W3CDTF">2022-10-13T11:00:00Z</dcterms:modified>
</cp:coreProperties>
</file>